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1.2" w:lineRule="auto"/>
        <w:ind w:left="-1133.8582677165355" w:right="-148.93700787401428" w:firstLine="0"/>
        <w:jc w:val="both"/>
        <w:rPr>
          <w:rFonts w:ascii="Arial" w:cs="Arial" w:eastAsia="Arial" w:hAnsi="Arial"/>
          <w:b w:val="1"/>
          <w:color w:val="1f1f1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after="0" w:line="276" w:lineRule="auto"/>
        <w:ind w:left="-1133.8582677165355" w:right="-1843.9370078740144" w:firstLine="0"/>
        <w:jc w:val="both"/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0" distR="0">
                <wp:extent cx="6589871" cy="314325"/>
                <wp:effectExtent b="0" l="0" r="0" t="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650743" y="3637760"/>
                          <a:ext cx="5390515" cy="284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Eventos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89871" cy="314325"/>
                <wp:effectExtent b="0" l="0" r="0" t="0"/>
                <wp:docPr id="2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9871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b w:val="1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24"/>
          <w:szCs w:val="24"/>
          <w:highlight w:val="white"/>
          <w:rtl w:val="0"/>
        </w:rPr>
        <w:t xml:space="preserve">Simpósio Brasileiro sobre Fatores Humanos em Sistemas Computacionais (IHC)2024.</w:t>
      </w:r>
    </w:p>
    <w:p w:rsidR="00000000" w:rsidDel="00000000" w:rsidP="00000000" w:rsidRDefault="00000000" w:rsidRPr="00000000" w14:paraId="00000004">
      <w:pPr>
        <w:spacing w:after="0" w:line="276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Evento presencial, Brasília-DF, de 07 a 11 de outubro de 2024. </w:t>
      </w:r>
    </w:p>
    <w:p w:rsidR="00000000" w:rsidDel="00000000" w:rsidP="00000000" w:rsidRDefault="00000000" w:rsidRPr="00000000" w14:paraId="00000005">
      <w:pPr>
        <w:spacing w:after="0" w:line="276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Submissão de resumos estendidos até 17 de junho de 2024</w:t>
      </w:r>
    </w:p>
    <w:p w:rsidR="00000000" w:rsidDel="00000000" w:rsidP="00000000" w:rsidRDefault="00000000" w:rsidRPr="00000000" w14:paraId="00000006">
      <w:pPr>
        <w:spacing w:after="0" w:line="276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Link: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https://ihc.sbc.org.br/2024/wtd-ihc/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-1133.8582677165355" w:right="-2410.8661417322833" w:firstLine="0"/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0" distR="0">
                <wp:extent cx="6677978" cy="381000"/>
                <wp:effectExtent b="0" l="0" r="0" t="0"/>
                <wp:docPr id="2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0743" y="3637760"/>
                          <a:ext cx="5390515" cy="2844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Periódicos com chamadas abertas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77978" cy="381000"/>
                <wp:effectExtent b="0" l="0" r="0" t="0"/>
                <wp:docPr id="2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978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-1133.8582677165355" w:right="-2537.59842519685" w:firstLine="0"/>
        <w:jc w:val="both"/>
        <w:rPr>
          <w:rFonts w:ascii="Times New Roman" w:cs="Times New Roman" w:eastAsia="Times New Roman" w:hAnsi="Times New Roman"/>
          <w:b w:val="1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24"/>
          <w:szCs w:val="24"/>
          <w:highlight w:val="white"/>
          <w:rtl w:val="0"/>
        </w:rPr>
        <w:t xml:space="preserve">Revista Eletrônica Trilhas da História (UFMS)</w:t>
      </w:r>
    </w:p>
    <w:p w:rsidR="00000000" w:rsidDel="00000000" w:rsidP="00000000" w:rsidRDefault="00000000" w:rsidRPr="00000000" w14:paraId="0000000A">
      <w:pPr>
        <w:spacing w:after="0" w:line="276" w:lineRule="auto"/>
        <w:ind w:left="-1133.8582677165355" w:right="-2537.59842519685" w:firstLine="0"/>
        <w:jc w:val="both"/>
        <w:rPr>
          <w:rFonts w:ascii="Times New Roman" w:cs="Times New Roman" w:eastAsia="Times New Roman" w:hAnsi="Times New Roman"/>
          <w:i w:val="1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Dossiê: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1f1f"/>
          <w:sz w:val="24"/>
          <w:szCs w:val="24"/>
          <w:highlight w:val="white"/>
          <w:rtl w:val="0"/>
        </w:rPr>
        <w:t xml:space="preserve">“Amazônia: territórios, migrações e fronteiras”</w:t>
      </w:r>
    </w:p>
    <w:p w:rsidR="00000000" w:rsidDel="00000000" w:rsidP="00000000" w:rsidRDefault="00000000" w:rsidRPr="00000000" w14:paraId="0000000B">
      <w:pPr>
        <w:spacing w:after="0" w:line="276" w:lineRule="auto"/>
        <w:ind w:left="-1133.8582677165355" w:right="-2537.59842519685" w:firstLine="0"/>
        <w:jc w:val="both"/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Submissões até 20 de setembro de 2024.</w:t>
      </w:r>
    </w:p>
    <w:p w:rsidR="00000000" w:rsidDel="00000000" w:rsidP="00000000" w:rsidRDefault="00000000" w:rsidRPr="00000000" w14:paraId="0000000C">
      <w:pPr>
        <w:spacing w:after="0" w:line="276" w:lineRule="auto"/>
        <w:ind w:left="-1133.8582677165355" w:right="-2537.59842519685" w:firstLine="0"/>
        <w:jc w:val="both"/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Link: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https://trilhasdahistoria.ufms.br/index.php/RevTH/announcement/view/389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76" w:lineRule="auto"/>
        <w:ind w:left="-1133.8582677165355" w:right="-2537.59842519685" w:firstLine="0"/>
        <w:jc w:val="both"/>
        <w:rPr>
          <w:rFonts w:ascii="Times New Roman" w:cs="Times New Roman" w:eastAsia="Times New Roman" w:hAnsi="Times New Roman"/>
          <w:color w:val="1f1f1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-1133.8582677165355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0" distR="0">
                <wp:extent cx="6744653" cy="342900"/>
                <wp:effectExtent b="0" l="0" r="0" t="0"/>
                <wp:docPr id="2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50743" y="3637760"/>
                          <a:ext cx="5390515" cy="284480"/>
                        </a:xfrm>
                        <a:prstGeom prst="rect">
                          <a:avLst/>
                        </a:prstGeom>
                        <a:solidFill>
                          <a:srgbClr val="01AF8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Editais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744653" cy="342900"/>
                <wp:effectExtent b="0" l="0" r="0" t="0"/>
                <wp:docPr id="2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465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FACEPE 16/2024</w:t>
      </w:r>
    </w:p>
    <w:p w:rsidR="00000000" w:rsidDel="00000000" w:rsidP="00000000" w:rsidRDefault="00000000" w:rsidRPr="00000000" w14:paraId="00000010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Proposta: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Constituir de um Instituto Pernambucano de Ciência, Tecnologia e Inovação (IPECTI): Energias Renováveis e Descarbonização. </w:t>
      </w:r>
    </w:p>
    <w:p w:rsidR="00000000" w:rsidDel="00000000" w:rsidP="00000000" w:rsidRDefault="00000000" w:rsidRPr="00000000" w14:paraId="00000011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Submissão de propostas até 01 de julho de 2024.</w:t>
      </w:r>
    </w:p>
    <w:p w:rsidR="00000000" w:rsidDel="00000000" w:rsidP="00000000" w:rsidRDefault="00000000" w:rsidRPr="00000000" w14:paraId="00000012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Link: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https://www.facepe.br/editais/todos/?c=aberto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-1133.8582677165355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0" distR="0">
                <wp:extent cx="6744653" cy="400050"/>
                <wp:effectExtent b="0" l="0" r="0" t="0"/>
                <wp:docPr id="2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50743" y="3637760"/>
                          <a:ext cx="5390515" cy="284480"/>
                        </a:xfrm>
                        <a:prstGeom prst="rect">
                          <a:avLst/>
                        </a:prstGeom>
                        <a:solidFill>
                          <a:srgbClr val="01AF8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Publicações em destaque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744653" cy="400050"/>
                <wp:effectExtent b="0" l="0" r="0" t="0"/>
                <wp:docPr id="2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4653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CARVALHO, A. N. M. de .; FERRAZ, C. T. V.; MARQUES, D. R. S.; CARVALHO, J. F. de .; PEREZ, J. 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Kit joaninha:: estratégia no controle biológico conservativo de hortas comunitárias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Revista Semiárido De Visu, [S. l.], v. 12, n. 2, p. 570–588, 2024. DOI: 10.31416/rsdv.v12i2.758. Disponível em: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https://semiaridodevisu.ifsertao-pe.edu.br/index.php/rsdv/article/view/758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 Acesso em: 10 jun. 2024.</w:t>
      </w:r>
    </w:p>
    <w:p w:rsidR="00000000" w:rsidDel="00000000" w:rsidP="00000000" w:rsidRDefault="00000000" w:rsidRPr="00000000" w14:paraId="00000016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 CÁSSIO SANTOS DOURADO, R.; HERBÊNIA LIMA CRUZ SANTOS, M.; SIMONE GONÇALVES ROSA PACHECO, C.; DEL MONTE COCOZZA , F.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Integração de Sistemas Agroflorestais, Agroecologia e Educação Ambiental para Sustentabilidade na Bahia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Revisão Sistemática. Revista Semiárido De Visu, [S. l.], v. 12, n. 2, p. 589–605, 2024. DOI: 10.31416/rsdv.v12i2.695. Disponível em: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https://semiaridodevisu.ifsertao-pe.edu.br/index.php/rsdv/article/view/695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 Acesso em: 10 jun. 2024.</w:t>
      </w:r>
    </w:p>
    <w:p w:rsidR="00000000" w:rsidDel="00000000" w:rsidP="00000000" w:rsidRDefault="00000000" w:rsidRPr="00000000" w14:paraId="00000018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-1133.8582677165355" w:right="-2410.866141732283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8" w:w="11906" w:orient="portrait"/>
      <w:pgMar w:bottom="1418" w:top="2552" w:left="1701" w:right="3546.08267716535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-50799</wp:posOffset>
              </wp:positionV>
              <wp:extent cx="7783830" cy="882650"/>
              <wp:effectExtent b="0" l="0" r="0" t="0"/>
              <wp:wrapNone/>
              <wp:docPr id="21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568385" y="3452975"/>
                        <a:ext cx="7555230" cy="654050"/>
                      </a:xfrm>
                      <a:prstGeom prst="rect">
                        <a:avLst/>
                      </a:prstGeom>
                      <a:solidFill>
                        <a:srgbClr val="00763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-50799</wp:posOffset>
              </wp:positionV>
              <wp:extent cx="7783830" cy="882650"/>
              <wp:effectExtent b="0" l="0" r="0" t="0"/>
              <wp:wrapNone/>
              <wp:docPr id="2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3830" cy="882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-933449</wp:posOffset>
              </wp:positionH>
              <wp:positionV relativeFrom="paragraph">
                <wp:posOffset>-49529</wp:posOffset>
              </wp:positionV>
              <wp:extent cx="6636124" cy="266700"/>
              <wp:effectExtent b="0" l="0" r="0" t="0"/>
              <wp:wrapNone/>
              <wp:docPr id="21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393300" y="3560300"/>
                        <a:ext cx="6300000" cy="24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Cadastre suas sugestões de periódicos, eventos científicos ou editais pelo link a seguir: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u w:val="single"/>
                              <w:vertAlign w:val="baseline"/>
                            </w:rPr>
                            <w:t xml:space="preserve">http://bit.ly/boletimcomciencia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-933449</wp:posOffset>
              </wp:positionH>
              <wp:positionV relativeFrom="paragraph">
                <wp:posOffset>-49529</wp:posOffset>
              </wp:positionV>
              <wp:extent cx="6636124" cy="266700"/>
              <wp:effectExtent b="0" l="0" r="0" t="0"/>
              <wp:wrapNone/>
              <wp:docPr id="2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36124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-771524</wp:posOffset>
              </wp:positionH>
              <wp:positionV relativeFrom="paragraph">
                <wp:posOffset>217170</wp:posOffset>
              </wp:positionV>
              <wp:extent cx="5303340" cy="265167"/>
              <wp:effectExtent b="0" l="0" r="0" t="0"/>
              <wp:wrapNone/>
              <wp:docPr id="2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777075" y="3563475"/>
                        <a:ext cx="4476600" cy="23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Para mais informações acesse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: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https://www.ifsertao-pe.edu.br/index.php/informes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-771524</wp:posOffset>
              </wp:positionH>
              <wp:positionV relativeFrom="paragraph">
                <wp:posOffset>217170</wp:posOffset>
              </wp:positionV>
              <wp:extent cx="5303340" cy="265167"/>
              <wp:effectExtent b="0" l="0" r="0" t="0"/>
              <wp:wrapNone/>
              <wp:docPr id="2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3340" cy="26516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after="0" w:line="276" w:lineRule="auto"/>
      <w:ind w:left="-1133.8582677165355" w:firstLine="0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304800</wp:posOffset>
              </wp:positionV>
              <wp:extent cx="7793556" cy="622935"/>
              <wp:effectExtent b="0" l="0" r="0" t="0"/>
              <wp:wrapNone/>
              <wp:docPr id="21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1549235" y="3568545"/>
                        <a:ext cx="7593531" cy="4229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304800</wp:posOffset>
              </wp:positionV>
              <wp:extent cx="7793556" cy="622935"/>
              <wp:effectExtent b="0" l="0" r="0" t="0"/>
              <wp:wrapNone/>
              <wp:docPr id="21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3556" cy="622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-1076324</wp:posOffset>
              </wp:positionH>
              <wp:positionV relativeFrom="paragraph">
                <wp:posOffset>579120</wp:posOffset>
              </wp:positionV>
              <wp:extent cx="7562850" cy="487099"/>
              <wp:effectExtent b="0" l="0" r="0" t="0"/>
              <wp:wrapNone/>
              <wp:docPr id="21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348925" y="3637750"/>
                        <a:ext cx="5601600" cy="284400"/>
                      </a:xfrm>
                      <a:prstGeom prst="rect">
                        <a:avLst/>
                      </a:prstGeom>
                      <a:solidFill>
                        <a:srgbClr val="274E1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Divulgação de submissões abertas - BCC nº 1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77,  10  de  junho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 de 202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4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-1076324</wp:posOffset>
              </wp:positionH>
              <wp:positionV relativeFrom="paragraph">
                <wp:posOffset>579120</wp:posOffset>
              </wp:positionV>
              <wp:extent cx="7562850" cy="487099"/>
              <wp:effectExtent b="0" l="0" r="0" t="0"/>
              <wp:wrapNone/>
              <wp:docPr id="2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487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-1080111</wp:posOffset>
          </wp:positionH>
          <wp:positionV relativeFrom="paragraph">
            <wp:posOffset>-450421</wp:posOffset>
          </wp:positionV>
          <wp:extent cx="7603200" cy="1087200"/>
          <wp:effectExtent b="0" l="0" r="0" t="0"/>
          <wp:wrapSquare wrapText="bothSides" distB="0" distT="0" distL="0" distR="0"/>
          <wp:docPr id="2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8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8C56F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2F0C4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F0C40"/>
  </w:style>
  <w:style w:type="paragraph" w:styleId="Rodap">
    <w:name w:val="footer"/>
    <w:basedOn w:val="Normal"/>
    <w:link w:val="RodapChar"/>
    <w:uiPriority w:val="99"/>
    <w:unhideWhenUsed w:val="1"/>
    <w:rsid w:val="002F0C4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F0C40"/>
  </w:style>
  <w:style w:type="character" w:styleId="Hyperlink">
    <w:name w:val="Hyperlink"/>
    <w:basedOn w:val="Fontepargpadro"/>
    <w:uiPriority w:val="99"/>
    <w:unhideWhenUsed w:val="1"/>
    <w:rsid w:val="00C31E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31EF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3.png"/><Relationship Id="rId10" Type="http://schemas.openxmlformats.org/officeDocument/2006/relationships/hyperlink" Target="https://trilhasdahistoria.ufms.br/index.php/RevTH/announcement/view/389" TargetMode="External"/><Relationship Id="rId21" Type="http://schemas.openxmlformats.org/officeDocument/2006/relationships/footer" Target="footer2.xml"/><Relationship Id="rId13" Type="http://schemas.openxmlformats.org/officeDocument/2006/relationships/image" Target="media/image4.png"/><Relationship Id="rId12" Type="http://schemas.openxmlformats.org/officeDocument/2006/relationships/hyperlink" Target="https://www.facepe.br/editais/todos/?c=abert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semiaridodevisu.ifsertao-pe.edu.br/index.php/rsdv/article/view/695" TargetMode="External"/><Relationship Id="rId14" Type="http://schemas.openxmlformats.org/officeDocument/2006/relationships/hyperlink" Target="https://semiaridodevisu.ifsertao-pe.edu.br/index.php/rsdv/article/view/758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image" Target="media/image9.png"/><Relationship Id="rId8" Type="http://schemas.openxmlformats.org/officeDocument/2006/relationships/hyperlink" Target="https://ihc.sbc.org.br/2024/wtd-ihc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6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8UbuJqcj2rDCu1eEgz3laMlqQ==">CgMxLjA4AHIhMUlDcTN4MkRUT21BemtZbnVKNFFXdzRvdG4tMVRrY1p4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2021-06-15T08:26:00Z</dcterms:created>
  <dc:creator>Kelsen Oliveira</dc:creator>
</cp:coreProperties>
</file>