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28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tbl>
      <w:tblPr>
        <w:tblStyle w:val="Table1"/>
        <w:tblW w:w="1422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75"/>
        <w:gridCol w:w="2475"/>
        <w:gridCol w:w="1680"/>
        <w:gridCol w:w="209"/>
        <w:gridCol w:w="947"/>
        <w:gridCol w:w="1108"/>
        <w:gridCol w:w="317"/>
        <w:gridCol w:w="1411"/>
        <w:gridCol w:w="538"/>
        <w:gridCol w:w="415"/>
        <w:gridCol w:w="421"/>
        <w:gridCol w:w="1476"/>
        <w:gridCol w:w="2850"/>
      </w:tblGrid>
      <w:tr>
        <w:trPr>
          <w:trHeight w:val="269" w:hRule="atLeast"/>
        </w:trPr>
        <w:tc>
          <w:tcPr>
            <w:tcW w:w="142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PROJETO DE VENDA DE GÊNEROS ALIMENTÍCIOS DA AGRICULTURA FAMILIAR PARA ALIMENTAÇÃO ESCOLAR/PNAE</w:t>
            </w:r>
          </w:p>
        </w:tc>
      </w:tr>
      <w:tr>
        <w:trPr>
          <w:trHeight w:val="266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tabs>
                <w:tab w:val="clear" w:pos="720"/>
                <w:tab w:val="left" w:pos="10780" w:leader="none"/>
              </w:tabs>
              <w:spacing w:lineRule="auto" w:line="240" w:before="0" w:after="0"/>
              <w:ind w:left="0" w:right="162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IDENTIFICAÇÃO DA PROPOSTA DE ATENDIMENTO AO EDITAL/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CHAMADA PÚBLICA n.° 01/2026</w:t>
            </w:r>
          </w:p>
        </w:tc>
      </w:tr>
      <w:tr>
        <w:trPr>
          <w:trHeight w:val="270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912" w:right="2896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I- IDENTIFICAÇÃO DO FORNECEDOR</w:t>
            </w:r>
          </w:p>
        </w:tc>
      </w:tr>
      <w:tr>
        <w:trPr>
          <w:trHeight w:val="265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4C4C4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2912" w:right="290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FORNECEDOR(A) INDIVIDUAL</w:t>
            </w:r>
          </w:p>
        </w:tc>
      </w:tr>
      <w:tr>
        <w:trPr>
          <w:trHeight w:val="538" w:hRule="atLeast"/>
        </w:trPr>
        <w:tc>
          <w:tcPr>
            <w:tcW w:w="67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1. Nome do Proponente:</w:t>
            </w:r>
          </w:p>
        </w:tc>
        <w:tc>
          <w:tcPr>
            <w:tcW w:w="742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2. CPF:</w:t>
            </w:r>
          </w:p>
        </w:tc>
      </w:tr>
      <w:tr>
        <w:trPr>
          <w:trHeight w:val="538" w:hRule="atLeast"/>
        </w:trPr>
        <w:tc>
          <w:tcPr>
            <w:tcW w:w="67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3. Número CAF Pessoa Física:</w:t>
            </w:r>
          </w:p>
        </w:tc>
        <w:tc>
          <w:tcPr>
            <w:tcW w:w="742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4. Número do NIS:</w:t>
            </w:r>
          </w:p>
        </w:tc>
      </w:tr>
      <w:tr>
        <w:trPr>
          <w:trHeight w:val="538" w:hRule="atLeast"/>
        </w:trPr>
        <w:tc>
          <w:tcPr>
            <w:tcW w:w="67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/>
            </w:pPr>
            <w:r>
              <w:rPr/>
              <w:t>5. Gênero (feminino, masculino, outros):</w:t>
            </w:r>
          </w:p>
        </w:tc>
        <w:tc>
          <w:tcPr>
            <w:tcW w:w="742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/>
            </w:pPr>
            <w:r>
              <w:rPr/>
              <w:t>6. Segmento de Povo e Comunidade Tradicional:</w:t>
            </w:r>
          </w:p>
        </w:tc>
      </w:tr>
      <w:tr>
        <w:trPr>
          <w:trHeight w:val="537" w:hRule="atLeast"/>
        </w:trPr>
        <w:tc>
          <w:tcPr>
            <w:tcW w:w="45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7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 Endereço:</w:t>
            </w:r>
          </w:p>
        </w:tc>
        <w:tc>
          <w:tcPr>
            <w:tcW w:w="45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8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 Município/UF:</w:t>
            </w:r>
          </w:p>
        </w:tc>
        <w:tc>
          <w:tcPr>
            <w:tcW w:w="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9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.CEP:</w:t>
            </w:r>
          </w:p>
        </w:tc>
      </w:tr>
      <w:tr>
        <w:trPr>
          <w:trHeight w:val="538" w:hRule="atLeast"/>
        </w:trPr>
        <w:tc>
          <w:tcPr>
            <w:tcW w:w="45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10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 Nº da DAP Física:</w:t>
            </w:r>
          </w:p>
        </w:tc>
        <w:tc>
          <w:tcPr>
            <w:tcW w:w="45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11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 DDD/Fone:</w:t>
            </w:r>
          </w:p>
        </w:tc>
        <w:tc>
          <w:tcPr>
            <w:tcW w:w="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12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.E-mail (quando houver):</w:t>
            </w:r>
          </w:p>
        </w:tc>
      </w:tr>
      <w:tr>
        <w:trPr>
          <w:trHeight w:val="537" w:hRule="atLeast"/>
        </w:trPr>
        <w:tc>
          <w:tcPr>
            <w:tcW w:w="45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/>
              <w:t>13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.Banco:</w:t>
            </w:r>
          </w:p>
        </w:tc>
        <w:tc>
          <w:tcPr>
            <w:tcW w:w="45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</w:t>
            </w:r>
            <w:r>
              <w:rPr/>
              <w:t>4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.Nº da Agência:</w:t>
            </w:r>
          </w:p>
        </w:tc>
        <w:tc>
          <w:tcPr>
            <w:tcW w:w="51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15.Nº da Conta Corrente:</w:t>
            </w:r>
          </w:p>
        </w:tc>
      </w:tr>
      <w:tr>
        <w:trPr>
          <w:trHeight w:val="265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3965" w:right="3954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II- RELAÇÃO DOS PRODUTOS</w:t>
            </w:r>
          </w:p>
        </w:tc>
      </w:tr>
      <w:tr>
        <w:trPr>
          <w:trHeight w:val="269" w:hRule="atLeast"/>
        </w:trPr>
        <w:tc>
          <w:tcPr>
            <w:tcW w:w="285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Produto</w:t>
            </w:r>
          </w:p>
        </w:tc>
        <w:tc>
          <w:tcPr>
            <w:tcW w:w="2836" w:type="dxa"/>
            <w:gridSpan w:val="3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Unidade</w:t>
            </w:r>
          </w:p>
        </w:tc>
        <w:tc>
          <w:tcPr>
            <w:tcW w:w="283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Quantidade</w:t>
            </w:r>
          </w:p>
        </w:tc>
        <w:tc>
          <w:tcPr>
            <w:tcW w:w="2850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0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Preço de Aquisição*</w:t>
            </w:r>
          </w:p>
        </w:tc>
        <w:tc>
          <w:tcPr>
            <w:tcW w:w="2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113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Cronograma de Entrega dos produtos</w:t>
            </w:r>
          </w:p>
        </w:tc>
      </w:tr>
      <w:tr>
        <w:trPr>
          <w:trHeight w:val="266" w:hRule="atLeast"/>
        </w:trPr>
        <w:tc>
          <w:tcPr>
            <w:tcW w:w="285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vMerge w:val="continue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3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Unitário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7" w:right="57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</w:t>
            </w:r>
          </w:p>
        </w:tc>
        <w:tc>
          <w:tcPr>
            <w:tcW w:w="2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9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6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2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4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6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7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bidi w:val="0"/>
              <w:spacing w:lineRule="auto" w:line="240" w:before="0" w:after="0"/>
              <w:ind w:left="-57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8</w:t>
            </w: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5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Obs.: Preço publicado no Edital da Chamada Pública nº 01/2026</w:t>
            </w:r>
          </w:p>
        </w:tc>
      </w:tr>
      <w:tr>
        <w:trPr>
          <w:trHeight w:val="270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567" w:right="624" w:hanging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III – IDENTIFICAÇÃO DA ENTIDADE EXECUTORA DO PNAE/FNDE/MEC</w:t>
            </w:r>
          </w:p>
        </w:tc>
      </w:tr>
      <w:tr>
        <w:trPr>
          <w:trHeight w:val="534" w:hRule="atLeast"/>
        </w:trPr>
        <w:tc>
          <w:tcPr>
            <w:tcW w:w="47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Nome: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Instituto Federal do Sertão Pernambucano – Campus Petrolina Zona Rural</w:t>
            </w:r>
          </w:p>
        </w:tc>
        <w:tc>
          <w:tcPr>
            <w:tcW w:w="473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CNPJ: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10.830.301/0002-87</w:t>
            </w:r>
          </w:p>
        </w:tc>
        <w:tc>
          <w:tcPr>
            <w:tcW w:w="47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Município: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Petrolina / PE</w:t>
            </w:r>
          </w:p>
        </w:tc>
      </w:tr>
      <w:tr>
        <w:trPr>
          <w:trHeight w:val="537" w:hRule="atLeast"/>
        </w:trPr>
        <w:tc>
          <w:tcPr>
            <w:tcW w:w="711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Endereço: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647, Km 22, S/Nº, PSNC – N4, Zona Rural</w:t>
            </w:r>
          </w:p>
        </w:tc>
        <w:tc>
          <w:tcPr>
            <w:tcW w:w="711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Fone: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(87) 2101-8071</w:t>
            </w:r>
          </w:p>
        </w:tc>
      </w:tr>
      <w:tr>
        <w:trPr>
          <w:trHeight w:val="538" w:hRule="atLeast"/>
        </w:trPr>
        <w:tc>
          <w:tcPr>
            <w:tcW w:w="711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Nome do Representante Legal: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Vitor Prates Lorenzo</w:t>
            </w:r>
          </w:p>
        </w:tc>
        <w:tc>
          <w:tcPr>
            <w:tcW w:w="711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Matrícula: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1859880</w:t>
            </w:r>
          </w:p>
        </w:tc>
      </w:tr>
      <w:tr>
        <w:trPr>
          <w:trHeight w:val="266" w:hRule="atLeast"/>
        </w:trPr>
        <w:tc>
          <w:tcPr>
            <w:tcW w:w="1422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Declaro estar de acordo com as condições estabelecidas neste projeto e que as informações acima conferem com as condições de fornecimento.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2" w:hRule="atLeast"/>
        </w:trPr>
        <w:tc>
          <w:tcPr>
            <w:tcW w:w="47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Local e Data: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73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Assinatura do Fornecedor Individual: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1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7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Calibri" w:hAnsi="Calibri" w:eastAsia="Calibri" w:cs="Calibri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CPF: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5" w:right="0" w:hanging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701" w:footer="706" w:bottom="116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Times New Roman"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7E7E7E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 |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7E7E7E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585858"/>
        <w:position w:val="0"/>
        <w:sz w:val="18"/>
        <w:sz w:val="18"/>
        <w:szCs w:val="18"/>
        <w:u w:val="none"/>
        <w:shd w:fill="auto" w:val="clear"/>
        <w:vertAlign w:val="baseline"/>
      </w:rPr>
      <w:t xml:space="preserve"> |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0" distT="0" distB="35560" distL="0" distR="0" simplePos="0" locked="0" layoutInCell="0" allowOverlap="1" relativeHeight="3">
          <wp:simplePos x="0" y="0"/>
          <wp:positionH relativeFrom="column">
            <wp:posOffset>4377055</wp:posOffset>
          </wp:positionH>
          <wp:positionV relativeFrom="paragraph">
            <wp:posOffset>46990</wp:posOffset>
          </wp:positionV>
          <wp:extent cx="497840" cy="512445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ANEXO II-C - CHAMADA PÚBLICA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both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MINISTÉRIO DA EDUCAÇÃO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Secretaria de Educação Profissional e Tecnológica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Instituto Federal de Educação, Ciência e Tecnologia do Sertão Pernambucano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Campus Petrolina Zona Rural</w:t>
    </w:r>
  </w:p>
  <w:p>
    <w:pPr>
      <w:pStyle w:val="Normal1"/>
      <w:keepNext w:val="true"/>
      <w:tabs>
        <w:tab w:val="clear" w:pos="720"/>
        <w:tab w:val="left" w:pos="4735" w:leader="none"/>
      </w:tabs>
      <w:spacing w:lineRule="auto" w:line="240" w:before="0" w:after="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0" distT="0" distB="35560" distL="0" distR="0" simplePos="0" locked="0" layoutInCell="0" allowOverlap="1" relativeHeight="3">
          <wp:simplePos x="0" y="0"/>
          <wp:positionH relativeFrom="column">
            <wp:posOffset>4377055</wp:posOffset>
          </wp:positionH>
          <wp:positionV relativeFrom="paragraph">
            <wp:posOffset>46990</wp:posOffset>
          </wp:positionV>
          <wp:extent cx="497840" cy="512445"/>
          <wp:effectExtent l="0" t="0" r="0" b="0"/>
          <wp:wrapSquare wrapText="bothSides"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ANEXO II-C - CHAMADA PÚBLICA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200"/>
      <w:ind w:left="0" w:right="0" w:hanging="0"/>
      <w:jc w:val="both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MINISTÉRIO DA EDUCAÇÃO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Secretaria de Educação Profissional e Tecnológica</w:t>
    </w:r>
  </w:p>
  <w:p>
    <w:pPr>
      <w:pStyle w:val="Normal1"/>
      <w:keepNext w:val="true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Instituto Federal de Educação, Ciência e Tecnologia do Sertão Pernambucano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21"/>
        <w:szCs w:val="21"/>
      </w:rPr>
    </w:pPr>
    <w:r>
      <w:rPr>
        <w:rFonts w:eastAsia="Arial" w:cs="Arial" w:ascii="Arial" w:hAnsi="Arial"/>
        <w:sz w:val="21"/>
        <w:szCs w:val="21"/>
      </w:rPr>
      <w:t>Campus Petrolina Zona Rural</w:t>
    </w:r>
  </w:p>
  <w:p>
    <w:pPr>
      <w:pStyle w:val="Normal1"/>
      <w:keepNext w:val="true"/>
      <w:tabs>
        <w:tab w:val="clear" w:pos="720"/>
        <w:tab w:val="left" w:pos="4735" w:leader="none"/>
      </w:tabs>
      <w:spacing w:lineRule="auto" w:line="240" w:before="0" w:after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1"/>
    <w:next w:val="Normal1"/>
    <w:link w:val="Ttulo1Char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1"/>
    <w:next w:val="Normal1"/>
    <w:uiPriority w:val="0"/>
    <w:qFormat/>
    <w:pPr>
      <w:keepNext w:val="true"/>
      <w:tabs>
        <w:tab w:val="clear" w:pos="720"/>
        <w:tab w:val="left" w:pos="1701" w:leader="none"/>
      </w:tabs>
      <w:ind w:right="-1" w:hanging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Linkdainternetvisitado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Nfase">
    <w:name w:val="Emphasis"/>
    <w:basedOn w:val="DefaultParagraphFont"/>
    <w:uiPriority w:val="20"/>
    <w:qFormat/>
    <w:rPr>
      <w:i/>
      <w:iCs/>
    </w:rPr>
  </w:style>
  <w:style w:type="character" w:styleId="LinkdaInternet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Ttulo1Char" w:customStyle="1">
    <w:name w:val="Título 1 Char"/>
    <w:basedOn w:val="DefaultParagraphFont"/>
    <w:uiPriority w:val="9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CorpodetextoChar" w:customStyle="1">
    <w:name w:val="Corpo de texto Char"/>
    <w:basedOn w:val="DefaultParagraphFont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 w:customStyle="1">
    <w:name w:val="Título Char"/>
    <w:basedOn w:val="DefaultParagraphFont"/>
    <w:uiPriority w:val="10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1"/>
    <w:link w:val="CorpodetextoChar"/>
    <w:uiPriority w:val="99"/>
    <w:semiHidden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PT" w:eastAsia="zh-CN" w:bidi="hi-IN"/>
    </w:rPr>
  </w:style>
  <w:style w:type="paragraph" w:styleId="Ttulododocumento">
    <w:name w:val="Title"/>
    <w:basedOn w:val="Normal1"/>
    <w:next w:val="Normal1"/>
    <w:link w:val="TtuloChar"/>
    <w:uiPriority w:val="1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NormalWeb">
    <w:name w:val="Normal (Web)"/>
    <w:basedOn w:val="Normal1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1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">
    <w:name w:val="Header"/>
    <w:basedOn w:val="Normal1"/>
    <w:uiPriority w:val="99"/>
    <w:semiHidden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1"/>
    <w:uiPriority w:val="99"/>
    <w:semiHidden/>
    <w:unhideWhenUsed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Textbody" w:customStyle="1">
    <w:name w:val="textbody"/>
    <w:basedOn w:val="Normal1"/>
    <w:uiPriority w:val="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basedOn w:val="Normal1"/>
    <w:uiPriority w:val="0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tandard" w:customStyle="1">
    <w:name w:val="Standard"/>
    <w:uiPriority w:val="0"/>
    <w:qFormat/>
    <w:pPr>
      <w:widowControl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ableParagraph" w:customStyle="1">
    <w:name w:val="Table Paragraph"/>
    <w:basedOn w:val="Normal1"/>
    <w:uiPriority w:val="1"/>
    <w:qFormat/>
    <w:pPr/>
    <w:rPr>
      <w:rFonts w:ascii="Times New Roman" w:hAnsi="Times New Roman" w:eastAsia="Times New Roman" w:cs="Times New Roman"/>
      <w:lang w:val="pt-PT" w:eastAsia="pt-PT" w:bidi="pt-PT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C6V802IxngqoJj3UARo/+e+5lBA==">CgMxLjA4AHIhMW91X0RkdVJHUUtZYlpSbTVPX1M3NVVBZDJUTnhSZ0pL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LibreOffice/7.5.5.2$Windows_X86_64 LibreOffice_project/ca8fe7424262805f223b9a2334bc7181abbcbf5e</Application>
  <AppVersion>15.0000</AppVersion>
  <Pages>2</Pages>
  <Words>251</Words>
  <Characters>1455</Characters>
  <CharactersWithSpaces>1649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2022-08-04T16:02:00Z</dcterms:created>
  <dc:creator>IFPB</dc:creator>
  <dc:description/>
  <dc:language>pt-BR</dc:language>
  <cp:lastModifiedBy/>
  <dcterms:modified xsi:type="dcterms:W3CDTF">2026-10-26T11:59:50Z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FAE08E5BB823441EAF06FC596F618F8A_12</vt:lpwstr>
  </property>
  <property fmtid="{D5CDD505-2E9C-101B-9397-08002B2CF9AE}" pid="3" name="KSOProductBuildVer">
    <vt:lpwstr>1046-12.2.0.16909</vt:lpwstr>
  </property>
</Properties>
</file>